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2018年度新疆喀什地区英吉沙县依格孜牙乡中小学部门决算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新疆喀什地区英吉沙县依格孜牙乡中小学</w:t>
      </w:r>
      <w:r>
        <w:rPr>
          <w:rFonts w:hint="eastAsia" w:ascii="仿宋_GB2312" w:eastAsia="仿宋_GB2312"/>
          <w:sz w:val="32"/>
          <w:szCs w:val="32"/>
        </w:rPr>
        <w:t>部门决算包括：</w:t>
      </w:r>
      <w:r>
        <w:rPr>
          <w:rFonts w:ascii="仿宋_GB2312" w:eastAsia="仿宋_GB2312"/>
          <w:sz w:val="32"/>
          <w:szCs w:val="32"/>
        </w:rPr>
        <w:t>新疆喀什地区英吉沙县依格孜牙乡中小学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新疆喀什地区英吉沙县依格孜牙乡中小学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新疆喀什地区英吉沙县依格孜牙乡中小学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830.37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，与上年相比，增加131.48万元，增长18.81%，增加的主要原因是：</w:t>
      </w:r>
      <w:r>
        <w:rPr>
          <w:rFonts w:hint="eastAsia" w:ascii="仿宋_GB2312" w:eastAsia="仿宋_GB2312"/>
          <w:color w:val="000000" w:themeColor="text1"/>
          <w:sz w:val="32"/>
          <w:szCs w:val="32"/>
        </w:rPr>
        <w:t>学生、特岗教师增加，特岗教师涨工资；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726.86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，与上年相比，增加27.97万元，增长4%，增加的主要原因是：</w:t>
      </w:r>
      <w:r>
        <w:rPr>
          <w:rFonts w:hint="eastAsia" w:ascii="仿宋_GB2312" w:eastAsia="仿宋_GB2312"/>
          <w:color w:val="000000" w:themeColor="text1"/>
          <w:sz w:val="32"/>
          <w:szCs w:val="32"/>
        </w:rPr>
        <w:t>学生、特岗教师增加，特岗教师涨工资；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103.51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，与上年相比，增加103.51万元，增长100%，增加的主要原因是：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830.37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830.37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况：本年收入年初预算数542.43万元</w:t>
      </w:r>
      <w:r>
        <w:rPr>
          <w:rFonts w:hint="eastAsia" w:ascii="仿宋_GB2312" w:eastAsia="仿宋_GB2312"/>
          <w:sz w:val="32"/>
          <w:szCs w:val="32"/>
        </w:rPr>
        <w:t>，决算数830.37万元</w:t>
      </w:r>
      <w:r>
        <w:rPr>
          <w:rFonts w:ascii="仿宋_GB2312" w:eastAsia="仿宋_GB2312"/>
          <w:sz w:val="32"/>
          <w:szCs w:val="32"/>
        </w:rPr>
        <w:t>，预决算差异率53.08%，差异主要原因是学生、特岗教师增加，特岗教师涨工资。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726.86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530.23</w:t>
      </w:r>
      <w:r>
        <w:rPr>
          <w:rFonts w:hint="eastAsia" w:ascii="仿宋_GB2312" w:eastAsia="仿宋_GB2312"/>
          <w:color w:val="000000" w:themeColor="text1"/>
          <w:sz w:val="32"/>
          <w:szCs w:val="32"/>
        </w:rPr>
        <w:t>万元，占</w:t>
      </w:r>
      <w:r>
        <w:rPr>
          <w:rFonts w:hint="eastAsia" w:ascii="仿宋_GB2312" w:eastAsia="仿宋_GB2312"/>
          <w:sz w:val="32"/>
          <w:szCs w:val="32"/>
        </w:rPr>
        <w:t>72.95%</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196.63</w:t>
      </w:r>
      <w:r>
        <w:rPr>
          <w:rFonts w:hint="eastAsia" w:ascii="仿宋_GB2312" w:eastAsia="仿宋_GB2312"/>
          <w:color w:val="000000" w:themeColor="text1"/>
          <w:sz w:val="32"/>
          <w:szCs w:val="32"/>
        </w:rPr>
        <w:t>万元，占</w:t>
      </w:r>
      <w:r>
        <w:rPr>
          <w:rFonts w:hint="eastAsia" w:ascii="仿宋_GB2312" w:eastAsia="仿宋_GB2312"/>
          <w:sz w:val="32"/>
          <w:szCs w:val="32"/>
        </w:rPr>
        <w:t>27.05%</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与年初预算数相比情况：本年支出年初预算数542.43万元，</w:t>
      </w:r>
      <w:r>
        <w:rPr>
          <w:rFonts w:hint="eastAsia" w:ascii="仿宋_GB2312" w:eastAsia="仿宋_GB2312"/>
          <w:sz w:val="32"/>
          <w:szCs w:val="32"/>
        </w:rPr>
        <w:t>决算数726.86万元</w:t>
      </w:r>
      <w:r>
        <w:rPr>
          <w:rFonts w:ascii="仿宋_GB2312" w:eastAsia="仿宋_GB2312"/>
          <w:sz w:val="32"/>
          <w:szCs w:val="32"/>
        </w:rPr>
        <w:t>，预决算差异率34%，差异主要原因是学生、特岗教师增加，特岗教师涨工资。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830.37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，与上年相比，增加131.48万元，增长18.81%，增加的主要原因是：学生、特岗教师增加，特岗教师涨工资。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726.86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，与上年相比，增加27.97万元，增长4%，增加的主要原因是：</w:t>
      </w:r>
      <w:r>
        <w:rPr>
          <w:rFonts w:ascii="仿宋_GB2312" w:eastAsia="仿宋_GB2312"/>
          <w:sz w:val="32"/>
          <w:szCs w:val="32"/>
        </w:rPr>
        <w:t>学生、特岗教师增加，特岗教师涨工资。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530.23</w:t>
      </w:r>
      <w:r>
        <w:rPr>
          <w:rFonts w:hint="eastAsia" w:ascii="仿宋_GB2312" w:eastAsia="仿宋_GB2312"/>
          <w:color w:val="000000" w:themeColor="text1"/>
          <w:sz w:val="32"/>
          <w:szCs w:val="32"/>
        </w:rPr>
        <w:t>万元，项目支出</w:t>
      </w:r>
      <w:r>
        <w:rPr>
          <w:rFonts w:hint="eastAsia" w:ascii="仿宋_GB2312" w:eastAsia="仿宋_GB2312"/>
          <w:sz w:val="32"/>
          <w:szCs w:val="32"/>
        </w:rPr>
        <w:t>196.63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103.51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，与上年相比，增加103.51万元，增长100%，增加的主要原因是：剩余部分结余用于来年经费到达前学校的运转支出。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542.43</w:t>
      </w:r>
      <w:r>
        <w:rPr>
          <w:rFonts w:hint="eastAsia" w:ascii="仿宋_GB2312" w:eastAsia="仿宋_GB2312"/>
          <w:color w:val="000000" w:themeColor="text1"/>
          <w:sz w:val="32"/>
          <w:szCs w:val="32"/>
        </w:rPr>
        <w:t>万元，决算数</w:t>
      </w:r>
      <w:r>
        <w:rPr>
          <w:rFonts w:hint="eastAsia" w:ascii="仿宋_GB2312" w:eastAsia="仿宋_GB2312"/>
          <w:sz w:val="32"/>
          <w:szCs w:val="32"/>
        </w:rPr>
        <w:t>830.37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，预决算差异率53.08%，差异主要原因是学生数、特岗教师数量增加，特岗教师涨工资。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542.43</w:t>
      </w:r>
      <w:r>
        <w:rPr>
          <w:rFonts w:hint="eastAsia" w:ascii="仿宋_GB2312" w:eastAsia="仿宋_GB2312"/>
          <w:color w:val="000000" w:themeColor="text1"/>
          <w:sz w:val="32"/>
          <w:szCs w:val="32"/>
        </w:rPr>
        <w:t>万元，决算数</w:t>
      </w:r>
      <w:r>
        <w:rPr>
          <w:rFonts w:hint="eastAsia" w:ascii="仿宋_GB2312" w:eastAsia="仿宋_GB2312"/>
          <w:sz w:val="32"/>
          <w:szCs w:val="32"/>
        </w:rPr>
        <w:t>726.86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，预决算差异率34%，差异主要原因是学生数、特岗教师数量增加，特岗教师涨工资。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830.37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，与上年相比，增加131.48万元，增长18.81%，增加的主要原因是：学生数、特岗教师数量增加，特岗教师涨工资。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726.86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，与上年相比，增加27.97万元，增长4%，增加的主要原因是：学生数、特岗教师数量增加，特岗教师涨工资。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教育支出674.12万元,社会保障和就业支出52.74万元。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工资福利支出508.58万元,商品和服务支出59.73万元,对个人和家庭的补助142.98万元,资本性支出15.57万元。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542.43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830.37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，预决算差异率53.08%，差异主要原因是学生数、特岗教师数量增加，特岗教师涨工资。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542.43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726.86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，预决算差异率34%，差异主要原因是学生数、特岗教师数量增加，特岗教师涨工资。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仿宋_GB2312" w:eastAsia="仿宋_GB2312"/>
          <w:color w:val="000000" w:themeColor="text1"/>
          <w:sz w:val="32"/>
          <w:szCs w:val="32"/>
        </w:rPr>
      </w:pP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6"/>
      <w:bookmarkStart w:id="45" w:name="OLE_LINK25"/>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103.51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。与上年相比，增加103.51万元，增长100%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7"/>
      <w:bookmarkStart w:id="47" w:name="OLE_LINK28"/>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103.51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。与上年相比，增加103.51万元，增长100%。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79"/>
      <w:bookmarkStart w:id="49"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依格孜牙乡小学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5"/>
      <w:bookmarkStart w:id="52" w:name="OLE_LINK34"/>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依格孜牙乡中小学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hint="eastAsia" w:ascii="仿宋_GB2312" w:eastAsia="仿宋_GB2312"/>
          <w:color w:val="00000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7"/>
      <w:bookmarkStart w:id="65"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依格孜牙乡小学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hint="eastAsia" w:ascii="仿宋_GB2312" w:eastAsia="仿宋_GB2312"/>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依格孜牙乡小学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英吉沙县依格孜牙乡中小学2018年度部门预算总额为</w:t>
      </w:r>
      <w:r>
        <w:rPr>
          <w:rFonts w:hint="eastAsia" w:ascii="仿宋_GB2312" w:eastAsia="仿宋_GB2312"/>
          <w:sz w:val="32"/>
          <w:szCs w:val="32"/>
          <w:lang w:val="en-US" w:eastAsia="zh-CN"/>
        </w:rPr>
        <w:t>128.37</w:t>
      </w:r>
      <w:r>
        <w:rPr>
          <w:rFonts w:ascii="仿宋_GB2312" w:eastAsia="仿宋_GB2312"/>
          <w:sz w:val="32"/>
          <w:szCs w:val="32"/>
        </w:rPr>
        <w:t>万元，执行金额为</w:t>
      </w:r>
      <w:r>
        <w:rPr>
          <w:rFonts w:hint="eastAsia" w:ascii="仿宋_GB2312" w:eastAsia="仿宋_GB2312"/>
          <w:sz w:val="32"/>
          <w:szCs w:val="32"/>
          <w:lang w:val="en-US" w:eastAsia="zh-CN"/>
        </w:rPr>
        <w:t>128.37</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5</w:t>
      </w:r>
      <w:r>
        <w:rPr>
          <w:rFonts w:ascii="仿宋_GB2312" w:eastAsia="仿宋_GB2312"/>
          <w:sz w:val="32"/>
          <w:szCs w:val="32"/>
        </w:rPr>
        <w:t>个，其中已完成项目</w:t>
      </w:r>
      <w:r>
        <w:rPr>
          <w:rFonts w:hint="eastAsia" w:ascii="仿宋_GB2312" w:eastAsia="仿宋_GB2312"/>
          <w:sz w:val="32"/>
          <w:szCs w:val="32"/>
          <w:lang w:val="en-US" w:eastAsia="zh-CN"/>
        </w:rPr>
        <w:t>5</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进一步完善集中连片特困县乡村教师生活补贴政策资金项目绩效自评综述：根据年初设定的绩效目标，该项目绩效自评得分为95分。项目全年预算数为26.34万元，执行数为26.34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师资队伍，补充偏远地区教育教学短板，有效推行</w:t>
      </w:r>
      <w:r>
        <w:rPr>
          <w:rFonts w:hint="eastAsia" w:ascii="仿宋_GB2312" w:hAnsi="仿宋_GB2312" w:eastAsia="仿宋_GB2312" w:cs="仿宋_GB2312"/>
          <w:b w:val="0"/>
          <w:color w:val="000000"/>
          <w:sz w:val="32"/>
          <w:u w:val="none"/>
          <w:lang w:eastAsia="zh-CN"/>
        </w:rPr>
        <w:t>普通话</w:t>
      </w:r>
      <w:r>
        <w:rPr>
          <w:rFonts w:ascii="仿宋_GB2312" w:hAnsi="仿宋_GB2312" w:eastAsia="仿宋_GB2312" w:cs="仿宋_GB2312"/>
          <w:b w:val="0"/>
          <w:color w:val="000000"/>
          <w:sz w:val="32"/>
          <w:u w:val="none"/>
        </w:rPr>
        <w:t>教学教育发现的问题及原因：无特别说明问题下一步改进措施：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2、义务教育阶段学校班主任津贴项目绩效自评综述：根据年初设定的绩效目标，该项目绩效自评得分为95分。项目全年预算数为0.89万元，执行数为0.89万元，完成预算的100%。主要产出和效果：有效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农村义务教育学生营养改善计划国家试点县市补助资金项目绩效自评综述：根据年初设定的绩效目标，该项目绩效自评得分为95分。项目全年预算数为44.72万元，执行数为44.72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农村义务教育家庭经济学生生生活补助资金项目绩效自评综述：根据年初设定的绩效目标，该项目绩效自评得分为95分。项目全年预算数为2.42万元，执行数为2.42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、农村义务教育经费保障机制公用经费补助资金项目绩效自评综述：根据年初设定的绩效目标，该项目绩效自评得分为95分。项目全年预算数为54</w:t>
      </w:r>
      <w:bookmarkStart w:id="75" w:name="_GoBack"/>
      <w:bookmarkEnd w:id="75"/>
      <w:r>
        <w:rPr>
          <w:rFonts w:ascii="仿宋_GB2312" w:hAnsi="仿宋_GB2312" w:eastAsia="仿宋_GB2312" w:cs="仿宋_GB2312"/>
          <w:b w:val="0"/>
          <w:color w:val="000000"/>
          <w:sz w:val="32"/>
          <w:u w:val="none"/>
        </w:rPr>
        <w:t>万元，执行数为54万元，完成预算的100%。主要产出和效果：保障义务教育阶段学校正常运转，为义务教育阶段学生提供有益的学习生活环境发现的问题及原因：无特别说明问题下一步改进措施： 暂无改进计划</w:t>
      </w:r>
    </w:p>
    <w:p>
      <w:pPr>
        <w:spacing w:line="540" w:lineRule="exact"/>
        <w:ind w:left="-1" w:right="-1" w:firstLine="646"/>
        <w:jc w:val="left"/>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205（类）02（款）99（项）指：其他普通教育支出。205（类）02（款）02（项）指：小学教育。205（类）02（款）01（项）指：学前教育。208（类）05（款）05（项）指：机关事业单位基本养老保险缴费支出。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英吉沙县依格孜牙乡中小学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rPr>
          <w:rFonts w:ascii="仿宋_GB2312"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E3B89"/>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09361A"/>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4612C5"/>
    <w:rsid w:val="2680023E"/>
    <w:rsid w:val="29680352"/>
    <w:rsid w:val="2A020F75"/>
    <w:rsid w:val="2AC20069"/>
    <w:rsid w:val="2B007AEE"/>
    <w:rsid w:val="2BC14C56"/>
    <w:rsid w:val="2C1B026F"/>
    <w:rsid w:val="2CBF2771"/>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3A75421"/>
    <w:rsid w:val="44BE5554"/>
    <w:rsid w:val="451E0908"/>
    <w:rsid w:val="452C2D31"/>
    <w:rsid w:val="45D26E14"/>
    <w:rsid w:val="46A541B1"/>
    <w:rsid w:val="48C57772"/>
    <w:rsid w:val="49782886"/>
    <w:rsid w:val="4A6F0D28"/>
    <w:rsid w:val="4AAF085C"/>
    <w:rsid w:val="4AEB7E60"/>
    <w:rsid w:val="4B4B135B"/>
    <w:rsid w:val="4BC7055F"/>
    <w:rsid w:val="4CFC7DB2"/>
    <w:rsid w:val="4DD10108"/>
    <w:rsid w:val="4E330D5F"/>
    <w:rsid w:val="4E7C187D"/>
    <w:rsid w:val="4F6666FB"/>
    <w:rsid w:val="508941AD"/>
    <w:rsid w:val="50E65530"/>
    <w:rsid w:val="51457139"/>
    <w:rsid w:val="51574DBD"/>
    <w:rsid w:val="51EC1DA8"/>
    <w:rsid w:val="52FC5524"/>
    <w:rsid w:val="532D7A17"/>
    <w:rsid w:val="53CC2626"/>
    <w:rsid w:val="54AF4562"/>
    <w:rsid w:val="54C9674B"/>
    <w:rsid w:val="556318EA"/>
    <w:rsid w:val="55A60AA1"/>
    <w:rsid w:val="56451615"/>
    <w:rsid w:val="57FC5774"/>
    <w:rsid w:val="59B332C9"/>
    <w:rsid w:val="59BD46A7"/>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0EC61C0"/>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147A8C"/>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2021-07-14T11:03:19Z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